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172A"/>
          <w:sz w:val="36"/>
        </w:rPr>
        <w:t>Cenová nabídka servisních prací</w:t>
      </w:r>
    </w:p>
    <w:p>
      <w:r>
        <w:rPr>
          <w:color w:val="64748B"/>
          <w:sz w:val="18"/>
        </w:rPr>
        <w:t>Vzor servisasklad.cz · nabídka opravy, prohlídky nebo servisního paušálu</w:t>
      </w:r>
    </w:p>
    <w:p>
      <w:r>
        <w:rPr>
          <w:b/>
          <w:color w:val="16A34A"/>
          <w:sz w:val="24"/>
        </w:rPr>
        <w:t>Dodavatel a odběratel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Dodavatel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IČO / DIČ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Kontaktní osoba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Odběratel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IČO / DIČ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Číslo nabídky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Datum vystavení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Platnost nabídky do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16A34A"/>
          <w:sz w:val="24"/>
        </w:rPr>
        <w:t>Předmět nabídky</w:t>
      </w:r>
    </w:p>
    <w:p>
      <w:pPr>
        <w:spacing w:after="120"/>
      </w:pPr>
      <w:r>
        <w:t>Stručný popis rozsahu prací, zařízení a místa plnění.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p>
      <w:r>
        <w:rPr>
          <w:b/>
          <w:color w:val="16A34A"/>
          <w:sz w:val="24"/>
        </w:rPr>
        <w:t>Rozpis položek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</w:tcPr>
          <w:p>
            <w:r>
              <w:rPr>
                <w:b/>
                <w:sz w:val="18"/>
              </w:rPr>
              <w:t>Položka</w:t>
            </w:r>
          </w:p>
        </w:tc>
        <w:tc>
          <w:tcPr>
            <w:tcW w:type="dxa" w:w="1994"/>
          </w:tcPr>
          <w:p>
            <w:r>
              <w:rPr>
                <w:b/>
                <w:sz w:val="18"/>
              </w:rPr>
              <w:t>Množství</w:t>
            </w:r>
          </w:p>
        </w:tc>
        <w:tc>
          <w:tcPr>
            <w:tcW w:type="dxa" w:w="1994"/>
          </w:tcPr>
          <w:p>
            <w:r>
              <w:rPr>
                <w:b/>
                <w:sz w:val="18"/>
              </w:rPr>
              <w:t>MJ</w:t>
            </w:r>
          </w:p>
        </w:tc>
        <w:tc>
          <w:tcPr>
            <w:tcW w:type="dxa" w:w="1994"/>
          </w:tcPr>
          <w:p>
            <w:r>
              <w:rPr>
                <w:b/>
                <w:sz w:val="18"/>
              </w:rPr>
              <w:t>Cena za MJ</w:t>
            </w:r>
          </w:p>
        </w:tc>
        <w:tc>
          <w:tcPr>
            <w:tcW w:type="dxa" w:w="1994"/>
          </w:tcPr>
          <w:p>
            <w:r>
              <w:rPr>
                <w:b/>
                <w:sz w:val="18"/>
              </w:rPr>
              <w:t>Celkem bez DPH</w:t>
            </w:r>
          </w:p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</w:tbl>
    <w:p/>
    <w:p>
      <w:r>
        <w:rPr>
          <w:b/>
          <w:color w:val="16A34A"/>
          <w:sz w:val="24"/>
        </w:rPr>
        <w:t>Cena celkem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Celkem bez DPH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DPH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Celkem s DPH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Doprava a cestovné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Splatnost / platební podmínky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Termín provedení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16A34A"/>
          <w:sz w:val="24"/>
        </w:rPr>
        <w:t>Podmínky nabídky</w:t>
      </w:r>
    </w:p>
    <w:p>
      <w:pPr>
        <w:pStyle w:val="ListBullet"/>
      </w:pPr>
      <w:r>
        <w:t>Nabídka je platná do uvedeného data.</w:t>
      </w:r>
    </w:p>
    <w:p>
      <w:pPr>
        <w:pStyle w:val="ListBullet"/>
      </w:pPr>
      <w:r>
        <w:t>Ceny nezahrnují práce neuvedené v rozpisu; vícepráce odsouhlasí objednatel předem.</w:t>
      </w:r>
    </w:p>
    <w:p>
      <w:pPr>
        <w:pStyle w:val="ListBullet"/>
      </w:pPr>
      <w:r>
        <w:t>Nabídka se stává závaznou okamžikem písemného přijetí objednatelem.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</w:tr>
      <w:tr>
        <w:tc>
          <w:tcPr>
            <w:tcW w:type="dxa" w:w="4986"/>
          </w:tcPr>
          <w:p>
            <w:pPr>
              <w:jc w:val="center"/>
            </w:pPr>
            <w:r>
              <w:rPr>
                <w:color w:val="64748B"/>
                <w:sz w:val="18"/>
              </w:rPr>
              <w:t>Za dodavatele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rPr>
                <w:color w:val="64748B"/>
                <w:sz w:val="18"/>
              </w:rPr>
              <w:t>Souhlas objednatele</w:t>
            </w:r>
          </w:p>
        </w:tc>
      </w:tr>
    </w:tbl>
    <w:p/>
    <w:p>
      <w:r>
        <w:rPr>
          <w:color w:val="64748B"/>
          <w:sz w:val="16"/>
        </w:rPr>
        <w:t>Vzor zdarma ze servisasklad.cz/vzory/cenova-nabidka-servisnich-praci.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